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31961" w14:textId="2BF38547" w:rsidR="006C40F9" w:rsidRPr="002B56AF" w:rsidRDefault="002B56AF">
      <w:r w:rsidRPr="00493525">
        <w:rPr>
          <w:rFonts w:ascii="Arial" w:eastAsia="Times New Roman" w:hAnsi="Arial" w:cs="Arial"/>
          <w:b/>
          <w:lang w:val="x-none" w:eastAsia="x-none"/>
        </w:rPr>
        <w:drawing>
          <wp:inline distT="0" distB="0" distL="0" distR="0" wp14:anchorId="20ADE0C9" wp14:editId="499544ED">
            <wp:extent cx="1494118" cy="762000"/>
            <wp:effectExtent l="0" t="0" r="0" b="0"/>
            <wp:docPr id="715821236" name="Picture 1" descr="A black and white logo with a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21236" name="Picture 1" descr="A black and white logo with a clock&#10;&#10;Description automatically generated"/>
                    <pic:cNvPicPr/>
                  </pic:nvPicPr>
                  <pic:blipFill>
                    <a:blip r:embed="rId5"/>
                    <a:stretch>
                      <a:fillRect/>
                    </a:stretch>
                  </pic:blipFill>
                  <pic:spPr>
                    <a:xfrm>
                      <a:off x="0" y="0"/>
                      <a:ext cx="1494118" cy="762000"/>
                    </a:xfrm>
                    <a:prstGeom prst="rect">
                      <a:avLst/>
                    </a:prstGeom>
                  </pic:spPr>
                </pic:pic>
              </a:graphicData>
            </a:graphic>
          </wp:inline>
        </w:drawing>
      </w:r>
    </w:p>
    <w:p w14:paraId="5DE34AEF" w14:textId="4746062C" w:rsidR="006C40F9" w:rsidRPr="006C40F9" w:rsidRDefault="006C40F9" w:rsidP="006C40F9">
      <w:pPr>
        <w:jc w:val="center"/>
        <w:rPr>
          <w:rFonts w:ascii="Calibri" w:hAnsi="Calibri" w:cs="Calibri"/>
          <w:b/>
          <w:bCs/>
        </w:rPr>
      </w:pPr>
      <w:r w:rsidRPr="006C40F9">
        <w:rPr>
          <w:rFonts w:ascii="Calibri" w:hAnsi="Calibri" w:cs="Calibri"/>
          <w:b/>
          <w:bCs/>
        </w:rPr>
        <w:t>City of Hobart Optional 457 Plans Contacts</w:t>
      </w:r>
    </w:p>
    <w:p w14:paraId="73EA3029" w14:textId="502C18C3" w:rsidR="006C40F9" w:rsidRPr="006C40F9" w:rsidRDefault="006C40F9" w:rsidP="006C40F9">
      <w:pPr>
        <w:rPr>
          <w:rFonts w:ascii="Calibri" w:hAnsi="Calibri" w:cs="Calibri"/>
        </w:rPr>
      </w:pPr>
      <w:r w:rsidRPr="006C40F9">
        <w:rPr>
          <w:rFonts w:ascii="Calibri" w:hAnsi="Calibri" w:cs="Calibri"/>
        </w:rPr>
        <w:t>Supplemental options are not contributed to by the employer. These are offered by other vendors, and most are eligible for payroll deductions. If you would like more information regarding these plans, please contact the representatives listed below to set a time to discuss more details.</w:t>
      </w:r>
    </w:p>
    <w:p w14:paraId="4521EB68" w14:textId="77777777" w:rsidR="006C40F9" w:rsidRPr="006C40F9" w:rsidRDefault="006C40F9" w:rsidP="006C40F9">
      <w:pPr>
        <w:rPr>
          <w:rFonts w:ascii="Calibri" w:hAnsi="Calibri" w:cs="Calibri"/>
        </w:rPr>
      </w:pPr>
    </w:p>
    <w:p w14:paraId="51E5D486" w14:textId="429AFE51" w:rsidR="006C40F9" w:rsidRPr="006C40F9" w:rsidRDefault="006C40F9" w:rsidP="006C40F9">
      <w:pPr>
        <w:rPr>
          <w:rFonts w:ascii="Calibri" w:hAnsi="Calibri" w:cs="Calibri"/>
          <w:b/>
          <w:bCs/>
        </w:rPr>
      </w:pPr>
      <w:r w:rsidRPr="006C40F9">
        <w:rPr>
          <w:rFonts w:ascii="Calibri" w:hAnsi="Calibri" w:cs="Calibri"/>
          <w:b/>
          <w:bCs/>
        </w:rPr>
        <w:t>457 Plans</w:t>
      </w:r>
    </w:p>
    <w:p w14:paraId="61BCF2B9" w14:textId="7B317F93" w:rsidR="006C40F9" w:rsidRPr="006C40F9" w:rsidRDefault="006C40F9" w:rsidP="006C40F9">
      <w:pPr>
        <w:pStyle w:val="ListParagraph"/>
        <w:numPr>
          <w:ilvl w:val="0"/>
          <w:numId w:val="1"/>
        </w:numPr>
        <w:rPr>
          <w:rFonts w:ascii="Calibri" w:hAnsi="Calibri" w:cs="Calibri"/>
        </w:rPr>
      </w:pPr>
      <w:r w:rsidRPr="006C40F9">
        <w:rPr>
          <w:rFonts w:ascii="Calibri" w:hAnsi="Calibri" w:cs="Calibri"/>
        </w:rPr>
        <w:t>Retirement savings plan similar to a 401K</w:t>
      </w:r>
    </w:p>
    <w:p w14:paraId="2D680693" w14:textId="6683B2DB" w:rsidR="006C40F9" w:rsidRPr="006C40F9" w:rsidRDefault="006C40F9" w:rsidP="006C40F9">
      <w:pPr>
        <w:rPr>
          <w:rFonts w:ascii="Calibri" w:hAnsi="Calibri" w:cs="Calibri"/>
          <w:u w:val="single"/>
        </w:rPr>
      </w:pPr>
      <w:r w:rsidRPr="006C40F9">
        <w:rPr>
          <w:rFonts w:ascii="Calibri" w:hAnsi="Calibri" w:cs="Calibri"/>
          <w:u w:val="single"/>
        </w:rPr>
        <w:t>Nationwide: Kevin Mitchell</w:t>
      </w:r>
    </w:p>
    <w:p w14:paraId="482538E2" w14:textId="7E31D77B" w:rsidR="006C40F9" w:rsidRPr="006C40F9" w:rsidRDefault="006C40F9" w:rsidP="006C40F9">
      <w:pPr>
        <w:rPr>
          <w:rFonts w:ascii="Calibri" w:hAnsi="Calibri" w:cs="Calibri"/>
        </w:rPr>
      </w:pPr>
      <w:r w:rsidRPr="006C40F9">
        <w:rPr>
          <w:rFonts w:ascii="Calibri" w:hAnsi="Calibri" w:cs="Calibri"/>
        </w:rPr>
        <w:t>(317) 652-7039 cell</w:t>
      </w:r>
    </w:p>
    <w:p w14:paraId="672CD96B" w14:textId="41AED2C1" w:rsidR="006C40F9" w:rsidRPr="006C40F9" w:rsidRDefault="006C40F9" w:rsidP="006C40F9">
      <w:pPr>
        <w:rPr>
          <w:rFonts w:ascii="Calibri" w:hAnsi="Calibri" w:cs="Calibri"/>
        </w:rPr>
      </w:pPr>
      <w:r w:rsidRPr="006C40F9">
        <w:rPr>
          <w:rFonts w:ascii="Calibri" w:hAnsi="Calibri" w:cs="Calibri"/>
        </w:rPr>
        <w:t>(877) 677-3678 office</w:t>
      </w:r>
    </w:p>
    <w:p w14:paraId="7E926DAE" w14:textId="77777777" w:rsidR="006C40F9" w:rsidRPr="006C40F9" w:rsidRDefault="006C40F9" w:rsidP="006C40F9">
      <w:pPr>
        <w:rPr>
          <w:rFonts w:ascii="Calibri" w:hAnsi="Calibri" w:cs="Calibri"/>
        </w:rPr>
      </w:pPr>
    </w:p>
    <w:p w14:paraId="11918747" w14:textId="727B0996" w:rsidR="006C40F9" w:rsidRPr="006C40F9" w:rsidRDefault="006C40F9" w:rsidP="006C40F9">
      <w:pPr>
        <w:rPr>
          <w:rFonts w:ascii="Calibri" w:hAnsi="Calibri" w:cs="Calibri"/>
          <w:u w:val="single"/>
        </w:rPr>
      </w:pPr>
      <w:r w:rsidRPr="006C40F9">
        <w:rPr>
          <w:rFonts w:ascii="Calibri" w:hAnsi="Calibri" w:cs="Calibri"/>
          <w:u w:val="single"/>
        </w:rPr>
        <w:t>One America (American United Life): Kathleen Sudac</w:t>
      </w:r>
    </w:p>
    <w:p w14:paraId="1CBD9C75" w14:textId="43A57502" w:rsidR="006C40F9" w:rsidRPr="006C40F9" w:rsidRDefault="006C40F9" w:rsidP="006C40F9">
      <w:pPr>
        <w:rPr>
          <w:rFonts w:ascii="Calibri" w:hAnsi="Calibri" w:cs="Calibri"/>
        </w:rPr>
      </w:pPr>
      <w:r w:rsidRPr="006C40F9">
        <w:rPr>
          <w:rFonts w:ascii="Calibri" w:hAnsi="Calibri" w:cs="Calibri"/>
        </w:rPr>
        <w:t>(219) 688-6414 cell</w:t>
      </w:r>
    </w:p>
    <w:p w14:paraId="7180FB3A" w14:textId="6FF11DBE" w:rsidR="006C40F9" w:rsidRPr="006C40F9" w:rsidRDefault="006C40F9" w:rsidP="006C40F9">
      <w:pPr>
        <w:rPr>
          <w:rFonts w:ascii="Calibri" w:hAnsi="Calibri" w:cs="Calibri"/>
        </w:rPr>
      </w:pPr>
      <w:r w:rsidRPr="006C40F9">
        <w:rPr>
          <w:rFonts w:ascii="Calibri" w:hAnsi="Calibri" w:cs="Calibri"/>
        </w:rPr>
        <w:t>(219) 650-4050 office</w:t>
      </w:r>
    </w:p>
    <w:p w14:paraId="28235BDB" w14:textId="77777777" w:rsidR="006C40F9" w:rsidRPr="006C40F9" w:rsidRDefault="006C40F9" w:rsidP="006C40F9">
      <w:pPr>
        <w:rPr>
          <w:rFonts w:ascii="Calibri" w:hAnsi="Calibri" w:cs="Calibri"/>
        </w:rPr>
      </w:pPr>
    </w:p>
    <w:p w14:paraId="44BECFF6" w14:textId="26EEC5A9" w:rsidR="006C40F9" w:rsidRPr="006C40F9" w:rsidRDefault="006C40F9" w:rsidP="006C40F9">
      <w:pPr>
        <w:rPr>
          <w:rFonts w:ascii="Calibri" w:hAnsi="Calibri" w:cs="Calibri"/>
          <w:b/>
          <w:bCs/>
        </w:rPr>
      </w:pPr>
      <w:r w:rsidRPr="006C40F9">
        <w:rPr>
          <w:rFonts w:ascii="Calibri" w:hAnsi="Calibri" w:cs="Calibri"/>
          <w:b/>
          <w:bCs/>
        </w:rPr>
        <w:t>Supplemental Insurance</w:t>
      </w:r>
    </w:p>
    <w:p w14:paraId="18EF62F4" w14:textId="1577466D" w:rsidR="006C40F9" w:rsidRPr="006C40F9" w:rsidRDefault="006C40F9" w:rsidP="006C40F9">
      <w:pPr>
        <w:pStyle w:val="ListParagraph"/>
        <w:numPr>
          <w:ilvl w:val="0"/>
          <w:numId w:val="1"/>
        </w:numPr>
        <w:rPr>
          <w:rFonts w:ascii="Calibri" w:hAnsi="Calibri" w:cs="Calibri"/>
        </w:rPr>
      </w:pPr>
      <w:r w:rsidRPr="006C40F9">
        <w:rPr>
          <w:rFonts w:ascii="Calibri" w:hAnsi="Calibri" w:cs="Calibri"/>
        </w:rPr>
        <w:t>Offers additional coverage under policies such as disability, accident, cancer, etc.</w:t>
      </w:r>
    </w:p>
    <w:p w14:paraId="7601DBAC" w14:textId="22689E00" w:rsidR="006C40F9" w:rsidRPr="006C40F9" w:rsidRDefault="006C40F9" w:rsidP="006C40F9">
      <w:pPr>
        <w:rPr>
          <w:rFonts w:ascii="Calibri" w:hAnsi="Calibri" w:cs="Calibri"/>
          <w:u w:val="single"/>
        </w:rPr>
      </w:pPr>
      <w:r w:rsidRPr="006C40F9">
        <w:rPr>
          <w:rFonts w:ascii="Calibri" w:hAnsi="Calibri" w:cs="Calibri"/>
          <w:u w:val="single"/>
        </w:rPr>
        <w:t>Aflac: Katie Uran</w:t>
      </w:r>
    </w:p>
    <w:p w14:paraId="741B0EDC" w14:textId="25EC4127" w:rsidR="006C40F9" w:rsidRPr="006C40F9" w:rsidRDefault="006C40F9" w:rsidP="006C40F9">
      <w:pPr>
        <w:rPr>
          <w:rFonts w:ascii="Calibri" w:hAnsi="Calibri" w:cs="Calibri"/>
        </w:rPr>
      </w:pPr>
      <w:r w:rsidRPr="006C40F9">
        <w:rPr>
          <w:rFonts w:ascii="Calibri" w:hAnsi="Calibri" w:cs="Calibri"/>
        </w:rPr>
        <w:t>(219) 712-8375</w:t>
      </w:r>
    </w:p>
    <w:p w14:paraId="633C70E5" w14:textId="77777777" w:rsidR="006C40F9" w:rsidRDefault="006C40F9" w:rsidP="006C40F9"/>
    <w:sectPr w:rsidR="006C40F9" w:rsidSect="002B56AF">
      <w:pgSz w:w="12240" w:h="15840"/>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D2675"/>
    <w:multiLevelType w:val="hybridMultilevel"/>
    <w:tmpl w:val="C2525ECC"/>
    <w:lvl w:ilvl="0" w:tplc="81FCFF1E">
      <w:start w:val="45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643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0F9"/>
    <w:rsid w:val="002B56AF"/>
    <w:rsid w:val="006C40F9"/>
    <w:rsid w:val="00F84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86007"/>
  <w15:chartTrackingRefBased/>
  <w15:docId w15:val="{40E6E183-A662-4F17-9AEE-EF5AE1A9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0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0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0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0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0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0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0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0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0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0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0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0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0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0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0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0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0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0F9"/>
    <w:rPr>
      <w:rFonts w:eastAsiaTheme="majorEastAsia" w:cstheme="majorBidi"/>
      <w:color w:val="272727" w:themeColor="text1" w:themeTint="D8"/>
    </w:rPr>
  </w:style>
  <w:style w:type="paragraph" w:styleId="Title">
    <w:name w:val="Title"/>
    <w:basedOn w:val="Normal"/>
    <w:next w:val="Normal"/>
    <w:link w:val="TitleChar"/>
    <w:uiPriority w:val="10"/>
    <w:qFormat/>
    <w:rsid w:val="006C40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0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0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0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0F9"/>
    <w:pPr>
      <w:spacing w:before="160"/>
      <w:jc w:val="center"/>
    </w:pPr>
    <w:rPr>
      <w:i/>
      <w:iCs/>
      <w:color w:val="404040" w:themeColor="text1" w:themeTint="BF"/>
    </w:rPr>
  </w:style>
  <w:style w:type="character" w:customStyle="1" w:styleId="QuoteChar">
    <w:name w:val="Quote Char"/>
    <w:basedOn w:val="DefaultParagraphFont"/>
    <w:link w:val="Quote"/>
    <w:uiPriority w:val="29"/>
    <w:rsid w:val="006C40F9"/>
    <w:rPr>
      <w:i/>
      <w:iCs/>
      <w:color w:val="404040" w:themeColor="text1" w:themeTint="BF"/>
    </w:rPr>
  </w:style>
  <w:style w:type="paragraph" w:styleId="ListParagraph">
    <w:name w:val="List Paragraph"/>
    <w:basedOn w:val="Normal"/>
    <w:uiPriority w:val="34"/>
    <w:qFormat/>
    <w:rsid w:val="006C40F9"/>
    <w:pPr>
      <w:ind w:left="720"/>
      <w:contextualSpacing/>
    </w:pPr>
  </w:style>
  <w:style w:type="character" w:styleId="IntenseEmphasis">
    <w:name w:val="Intense Emphasis"/>
    <w:basedOn w:val="DefaultParagraphFont"/>
    <w:uiPriority w:val="21"/>
    <w:qFormat/>
    <w:rsid w:val="006C40F9"/>
    <w:rPr>
      <w:i/>
      <w:iCs/>
      <w:color w:val="0F4761" w:themeColor="accent1" w:themeShade="BF"/>
    </w:rPr>
  </w:style>
  <w:style w:type="paragraph" w:styleId="IntenseQuote">
    <w:name w:val="Intense Quote"/>
    <w:basedOn w:val="Normal"/>
    <w:next w:val="Normal"/>
    <w:link w:val="IntenseQuoteChar"/>
    <w:uiPriority w:val="30"/>
    <w:qFormat/>
    <w:rsid w:val="006C40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0F9"/>
    <w:rPr>
      <w:i/>
      <w:iCs/>
      <w:color w:val="0F4761" w:themeColor="accent1" w:themeShade="BF"/>
    </w:rPr>
  </w:style>
  <w:style w:type="character" w:styleId="IntenseReference">
    <w:name w:val="Intense Reference"/>
    <w:basedOn w:val="DefaultParagraphFont"/>
    <w:uiPriority w:val="32"/>
    <w:qFormat/>
    <w:rsid w:val="006C40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Resources</dc:creator>
  <cp:keywords/>
  <dc:description/>
  <cp:lastModifiedBy>Human Resources</cp:lastModifiedBy>
  <cp:revision>2</cp:revision>
  <dcterms:created xsi:type="dcterms:W3CDTF">2025-01-08T17:05:00Z</dcterms:created>
  <dcterms:modified xsi:type="dcterms:W3CDTF">2025-01-09T14:30:00Z</dcterms:modified>
</cp:coreProperties>
</file>